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27" w:rsidRPr="000D2127" w:rsidRDefault="000D2127" w:rsidP="000D2127">
      <w:pPr>
        <w:shd w:val="clear" w:color="auto" w:fill="555555"/>
        <w:tabs>
          <w:tab w:val="clear" w:pos="284"/>
        </w:tabs>
        <w:jc w:val="center"/>
        <w:rPr>
          <w:rFonts w:ascii="Arial" w:hAnsi="Arial" w:cs="Arial"/>
          <w:vanish/>
          <w:color w:val="FFFFFF"/>
          <w:sz w:val="27"/>
          <w:szCs w:val="27"/>
        </w:rPr>
      </w:pPr>
      <w:r w:rsidRPr="000D2127">
        <w:rPr>
          <w:rFonts w:ascii="Arial" w:hAnsi="Arial" w:cs="Arial"/>
          <w:vanish/>
          <w:color w:val="FFFFFF"/>
          <w:sz w:val="27"/>
          <w:szCs w:val="27"/>
        </w:rPr>
        <w:t>X</w:t>
      </w:r>
    </w:p>
    <w:p w:rsidR="000D2127" w:rsidRPr="000D2127" w:rsidRDefault="000D2127" w:rsidP="000D2127">
      <w:pPr>
        <w:shd w:val="clear" w:color="auto" w:fill="555555"/>
        <w:tabs>
          <w:tab w:val="clear" w:pos="284"/>
        </w:tabs>
        <w:jc w:val="center"/>
        <w:rPr>
          <w:rFonts w:ascii="Arial" w:hAnsi="Arial" w:cs="Arial"/>
          <w:vanish/>
          <w:color w:val="FFFFFF"/>
          <w:sz w:val="27"/>
          <w:szCs w:val="27"/>
        </w:rPr>
      </w:pPr>
      <w:r w:rsidRPr="000D2127">
        <w:rPr>
          <w:rFonts w:ascii="Arial" w:hAnsi="Arial" w:cs="Arial"/>
          <w:vanish/>
          <w:color w:val="FFFFFF"/>
          <w:sz w:val="27"/>
          <w:szCs w:val="27"/>
        </w:rPr>
        <w:t>X</w:t>
      </w:r>
    </w:p>
    <w:p w:rsidR="000D2127" w:rsidRPr="000D2127" w:rsidRDefault="000D2127" w:rsidP="000D2127">
      <w:pPr>
        <w:tabs>
          <w:tab w:val="clear" w:pos="284"/>
        </w:tabs>
        <w:textAlignment w:val="top"/>
        <w:rPr>
          <w:rFonts w:ascii="Georgia" w:hAnsi="Georgia" w:cs="Arial"/>
          <w:b/>
          <w:bCs/>
          <w:color w:val="222222"/>
          <w:sz w:val="21"/>
          <w:szCs w:val="21"/>
        </w:rPr>
      </w:pPr>
      <w:hyperlink r:id="rId5" w:history="1">
        <w:r w:rsidRPr="000D2127">
          <w:rPr>
            <w:rFonts w:ascii="Georgia" w:hAnsi="Georgia" w:cs="Arial"/>
            <w:b/>
            <w:bCs/>
            <w:color w:val="222222"/>
            <w:sz w:val="21"/>
            <w:szCs w:val="21"/>
          </w:rPr>
          <w:t>Ledare</w:t>
        </w:r>
      </w:hyperlink>
      <w:r w:rsidRPr="000D2127">
        <w:rPr>
          <w:rFonts w:ascii="Georgia" w:hAnsi="Georgia" w:cs="Arial"/>
          <w:b/>
          <w:bCs/>
          <w:color w:val="222222"/>
          <w:sz w:val="21"/>
          <w:szCs w:val="21"/>
        </w:rPr>
        <w:t xml:space="preserve"> </w:t>
      </w:r>
    </w:p>
    <w:p w:rsidR="000D2127" w:rsidRPr="000D2127" w:rsidRDefault="000D2127" w:rsidP="000D2127">
      <w:pPr>
        <w:tabs>
          <w:tab w:val="clear" w:pos="284"/>
        </w:tabs>
        <w:textAlignment w:val="top"/>
        <w:outlineLvl w:val="0"/>
        <w:rPr>
          <w:rFonts w:ascii="Georgia" w:hAnsi="Georgia" w:cs="Arial"/>
          <w:b/>
          <w:bCs/>
          <w:color w:val="111111"/>
          <w:kern w:val="36"/>
          <w:sz w:val="39"/>
          <w:szCs w:val="39"/>
        </w:rPr>
      </w:pPr>
      <w:r w:rsidRPr="000D2127">
        <w:rPr>
          <w:rFonts w:ascii="Georgia" w:hAnsi="Georgia" w:cs="Arial"/>
          <w:b/>
          <w:bCs/>
          <w:color w:val="111111"/>
          <w:kern w:val="36"/>
          <w:sz w:val="39"/>
          <w:szCs w:val="39"/>
        </w:rPr>
        <w:t xml:space="preserve">M: Vi garanterar inget stöd för ny avgiftsmodell för Public Service </w:t>
      </w:r>
    </w:p>
    <w:p w:rsidR="000D2127" w:rsidRPr="000D2127" w:rsidRDefault="000D2127" w:rsidP="000D2127">
      <w:pPr>
        <w:tabs>
          <w:tab w:val="clear" w:pos="284"/>
        </w:tabs>
        <w:textAlignment w:val="top"/>
        <w:rPr>
          <w:rFonts w:ascii="Georgia" w:hAnsi="Georgia" w:cs="Arial"/>
          <w:color w:val="222222"/>
          <w:sz w:val="24"/>
          <w:szCs w:val="24"/>
        </w:rPr>
      </w:pPr>
    </w:p>
    <w:p w:rsidR="000D2127" w:rsidRPr="000D2127" w:rsidRDefault="000D2127" w:rsidP="000D2127">
      <w:pPr>
        <w:tabs>
          <w:tab w:val="clear" w:pos="284"/>
        </w:tabs>
        <w:textAlignment w:val="top"/>
        <w:rPr>
          <w:color w:val="3E83CA"/>
          <w:sz w:val="24"/>
          <w:szCs w:val="24"/>
        </w:rPr>
      </w:pPr>
      <w:r w:rsidRPr="000D2127">
        <w:rPr>
          <w:rFonts w:ascii="Georgia" w:hAnsi="Georgia" w:cs="Arial"/>
          <w:color w:val="222222"/>
          <w:sz w:val="24"/>
          <w:szCs w:val="24"/>
        </w:rPr>
        <w:fldChar w:fldCharType="begin"/>
      </w:r>
      <w:r w:rsidRPr="000D2127">
        <w:rPr>
          <w:rFonts w:ascii="Georgia" w:hAnsi="Georgia" w:cs="Arial"/>
          <w:color w:val="222222"/>
          <w:sz w:val="24"/>
          <w:szCs w:val="24"/>
        </w:rPr>
        <w:instrText xml:space="preserve"> HYPERLINK "https://images-6.svd.se/v2/images/1a2e5fa6-f420-4e16-83a8-31938cbb994d?fit=crop&amp;h=417&amp;q=70&amp;w=625&amp;s=db20e6407499043409aef234bd1609bcf470bd34" </w:instrText>
      </w:r>
      <w:r w:rsidRPr="000D2127">
        <w:rPr>
          <w:rFonts w:ascii="Georgia" w:hAnsi="Georgia" w:cs="Arial"/>
          <w:color w:val="222222"/>
          <w:sz w:val="24"/>
          <w:szCs w:val="24"/>
        </w:rPr>
        <w:fldChar w:fldCharType="separate"/>
      </w:r>
    </w:p>
    <w:p w:rsidR="000D2127" w:rsidRPr="000D2127" w:rsidRDefault="000D2127" w:rsidP="000D2127">
      <w:pPr>
        <w:tabs>
          <w:tab w:val="clear" w:pos="284"/>
        </w:tabs>
        <w:textAlignment w:val="top"/>
        <w:rPr>
          <w:sz w:val="24"/>
          <w:szCs w:val="24"/>
        </w:rPr>
      </w:pPr>
      <w:r w:rsidRPr="000D2127">
        <w:rPr>
          <w:rFonts w:ascii="Georgia" w:hAnsi="Georgia" w:cs="Arial"/>
          <w:noProof/>
          <w:color w:val="3E83CA"/>
          <w:sz w:val="24"/>
          <w:szCs w:val="24"/>
        </w:rPr>
        <w:drawing>
          <wp:inline distT="0" distB="0" distL="0" distR="0" wp14:anchorId="4BE3A093" wp14:editId="740BAA31">
            <wp:extent cx="2847975" cy="1600200"/>
            <wp:effectExtent l="0" t="0" r="9525" b="0"/>
            <wp:docPr id="1" name="Bild 1" descr="Bild från nya Public Serviceproduktionen ”Sveriges fetaste hunda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från nya Public Serviceproduktionen ”Sveriges fetaste hunda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rsidR="000D2127" w:rsidRPr="000D2127" w:rsidRDefault="000D2127" w:rsidP="000D2127">
      <w:pPr>
        <w:tabs>
          <w:tab w:val="clear" w:pos="284"/>
        </w:tabs>
        <w:textAlignment w:val="top"/>
        <w:rPr>
          <w:rFonts w:ascii="Georgia" w:hAnsi="Georgia" w:cs="Arial"/>
          <w:color w:val="222222"/>
          <w:sz w:val="24"/>
          <w:szCs w:val="24"/>
        </w:rPr>
      </w:pPr>
      <w:r w:rsidRPr="000D2127">
        <w:rPr>
          <w:rFonts w:ascii="Georgia" w:hAnsi="Georgia" w:cs="Arial"/>
          <w:color w:val="222222"/>
          <w:sz w:val="24"/>
          <w:szCs w:val="24"/>
        </w:rPr>
        <w:fldChar w:fldCharType="end"/>
      </w:r>
      <w:r w:rsidRPr="000D2127">
        <w:rPr>
          <w:rFonts w:ascii="Georgia" w:hAnsi="Georgia" w:cs="Arial"/>
          <w:color w:val="222222"/>
          <w:sz w:val="24"/>
          <w:szCs w:val="24"/>
        </w:rPr>
        <w:t xml:space="preserve">Bild från nya Public Serviceproduktionen ”Sveriges fetaste hundar”. Foto: SVT </w:t>
      </w:r>
    </w:p>
    <w:p w:rsidR="000D2127" w:rsidRPr="000D2127" w:rsidRDefault="000D2127" w:rsidP="000D2127">
      <w:pPr>
        <w:tabs>
          <w:tab w:val="clear" w:pos="284"/>
        </w:tabs>
        <w:textAlignment w:val="top"/>
        <w:rPr>
          <w:rFonts w:ascii="Georgia" w:hAnsi="Georgia" w:cs="Arial"/>
          <w:color w:val="222222"/>
          <w:sz w:val="24"/>
          <w:szCs w:val="24"/>
        </w:rPr>
      </w:pPr>
    </w:p>
    <w:p w:rsidR="000D2127" w:rsidRDefault="000D2127" w:rsidP="000D2127">
      <w:pPr>
        <w:tabs>
          <w:tab w:val="clear" w:pos="284"/>
        </w:tabs>
        <w:textAlignment w:val="top"/>
        <w:rPr>
          <w:rFonts w:ascii="Georgia" w:hAnsi="Georgia" w:cs="Arial"/>
          <w:color w:val="222222"/>
          <w:sz w:val="24"/>
          <w:szCs w:val="24"/>
        </w:rPr>
      </w:pPr>
      <w:r w:rsidRPr="000D2127">
        <w:rPr>
          <w:rFonts w:ascii="Georgia" w:hAnsi="Georgia"/>
          <w:b/>
          <w:bCs/>
          <w:color w:val="222222"/>
          <w:sz w:val="24"/>
          <w:szCs w:val="24"/>
        </w:rPr>
        <w:t>Nyligen presenterades</w:t>
      </w:r>
      <w:r w:rsidRPr="000D2127">
        <w:rPr>
          <w:rFonts w:ascii="Georgia" w:hAnsi="Georgia" w:cs="Arial"/>
          <w:color w:val="222222"/>
          <w:sz w:val="24"/>
          <w:szCs w:val="24"/>
        </w:rPr>
        <w:t xml:space="preserve"> det första delbetänkandet från den parlamentariska Public Service-kommittén. Förslaget handlar främst om den framtida finansieringen av SVT, SR och UR, det vi normalt kallar för "Public Service". </w:t>
      </w:r>
    </w:p>
    <w:p w:rsidR="00B659B5" w:rsidRPr="000D2127" w:rsidRDefault="00B659B5" w:rsidP="000D2127">
      <w:pPr>
        <w:tabs>
          <w:tab w:val="clear" w:pos="284"/>
        </w:tabs>
        <w:textAlignment w:val="top"/>
        <w:rPr>
          <w:rFonts w:ascii="Georgia" w:hAnsi="Georgia" w:cs="Arial"/>
          <w:color w:val="222222"/>
          <w:sz w:val="24"/>
          <w:szCs w:val="24"/>
        </w:rPr>
      </w:pPr>
    </w:p>
    <w:p w:rsidR="000D2127" w:rsidRDefault="000D2127" w:rsidP="000D2127">
      <w:pPr>
        <w:tabs>
          <w:tab w:val="clear" w:pos="284"/>
        </w:tabs>
        <w:textAlignment w:val="top"/>
        <w:rPr>
          <w:rFonts w:ascii="Georgia" w:hAnsi="Georgia" w:cs="Arial"/>
          <w:color w:val="222222"/>
          <w:sz w:val="24"/>
          <w:szCs w:val="24"/>
        </w:rPr>
      </w:pPr>
      <w:r w:rsidRPr="000D2127">
        <w:rPr>
          <w:rFonts w:ascii="Georgia" w:hAnsi="Georgia" w:cs="Arial"/>
          <w:color w:val="222222"/>
          <w:sz w:val="24"/>
          <w:szCs w:val="24"/>
        </w:rPr>
        <w:t xml:space="preserve">Utredningsförslaget är en bred politisk kompromiss som innebär att dagens TV-licens skulle kunna skrotas från och med 2019. I stället införs då en avgift som debiteras via skattsedeln. För de flesta sammanboende blir den nya avgiften ungefär densamma som dagens hushållsavgift, medan ensamstående får en halverad kostnad. För personer med mycket låg inkomst blir avgiften betydligt lägre eller ingen alls. För personer med beskattningsbar inkomst, som idag avstår från TV-innehav för att slippa betala TV-licens, blir däremot den nya avgiften en ny kostnad. </w:t>
      </w:r>
    </w:p>
    <w:p w:rsidR="000D2127" w:rsidRPr="000D2127" w:rsidRDefault="000D2127" w:rsidP="000D2127">
      <w:pPr>
        <w:tabs>
          <w:tab w:val="clear" w:pos="284"/>
        </w:tabs>
        <w:textAlignment w:val="top"/>
        <w:rPr>
          <w:rFonts w:ascii="Georgia" w:hAnsi="Georgia" w:cs="Arial"/>
          <w:color w:val="222222"/>
          <w:sz w:val="24"/>
          <w:szCs w:val="24"/>
        </w:rPr>
      </w:pPr>
    </w:p>
    <w:p w:rsidR="000D2127" w:rsidRPr="000D2127" w:rsidRDefault="000D2127" w:rsidP="000D2127">
      <w:pPr>
        <w:shd w:val="clear" w:color="auto" w:fill="555555"/>
        <w:tabs>
          <w:tab w:val="clear" w:pos="284"/>
        </w:tabs>
        <w:jc w:val="center"/>
        <w:textAlignment w:val="top"/>
        <w:rPr>
          <w:rFonts w:ascii="Arial" w:hAnsi="Arial" w:cs="Arial"/>
          <w:vanish/>
          <w:color w:val="FFFFFF"/>
          <w:sz w:val="27"/>
          <w:szCs w:val="27"/>
        </w:rPr>
      </w:pPr>
      <w:r w:rsidRPr="000D2127">
        <w:rPr>
          <w:rFonts w:ascii="Arial" w:hAnsi="Arial" w:cs="Arial"/>
          <w:vanish/>
          <w:color w:val="FFFFFF"/>
          <w:sz w:val="27"/>
          <w:szCs w:val="27"/>
        </w:rPr>
        <w:t>X</w:t>
      </w:r>
    </w:p>
    <w:p w:rsidR="000D2127" w:rsidRDefault="000D2127" w:rsidP="000D2127">
      <w:pPr>
        <w:tabs>
          <w:tab w:val="clear" w:pos="284"/>
        </w:tabs>
        <w:textAlignment w:val="top"/>
        <w:rPr>
          <w:rFonts w:ascii="Georgia" w:hAnsi="Georgia" w:cs="Arial"/>
          <w:color w:val="222222"/>
          <w:sz w:val="24"/>
          <w:szCs w:val="24"/>
        </w:rPr>
      </w:pPr>
      <w:r w:rsidRPr="000D2127">
        <w:rPr>
          <w:rFonts w:ascii="Georgia" w:hAnsi="Georgia"/>
          <w:b/>
          <w:bCs/>
          <w:color w:val="222222"/>
          <w:sz w:val="24"/>
          <w:szCs w:val="24"/>
        </w:rPr>
        <w:t xml:space="preserve">Moderaterna hade </w:t>
      </w:r>
      <w:r w:rsidRPr="000D2127">
        <w:rPr>
          <w:rFonts w:ascii="Georgia" w:hAnsi="Georgia" w:cs="Arial"/>
          <w:color w:val="222222"/>
          <w:sz w:val="24"/>
          <w:szCs w:val="24"/>
        </w:rPr>
        <w:t xml:space="preserve">ursprungligen ett annat förslag, vi ville finansiera Public Service via statsbudgeten och avskaffa TV-licensen utan att göra om den till en skatt. Tyvärr fick vi inget stöd för detta och nu står vi bakom en bred politisk kompromiss mellan samtliga åtta partier om den tekniska lösningen av en ny TV-avgift. </w:t>
      </w:r>
    </w:p>
    <w:p w:rsidR="00B659B5" w:rsidRPr="000D2127" w:rsidRDefault="00B659B5" w:rsidP="000D2127">
      <w:pPr>
        <w:tabs>
          <w:tab w:val="clear" w:pos="284"/>
        </w:tabs>
        <w:textAlignment w:val="top"/>
        <w:rPr>
          <w:rFonts w:ascii="Georgia" w:hAnsi="Georgia" w:cs="Arial"/>
          <w:color w:val="222222"/>
          <w:sz w:val="24"/>
          <w:szCs w:val="24"/>
        </w:rPr>
      </w:pPr>
    </w:p>
    <w:p w:rsidR="000D2127" w:rsidRPr="000D2127" w:rsidRDefault="000D2127" w:rsidP="000D2127">
      <w:pPr>
        <w:tabs>
          <w:tab w:val="clear" w:pos="284"/>
        </w:tabs>
        <w:textAlignment w:val="top"/>
        <w:rPr>
          <w:rFonts w:ascii="Georgia" w:hAnsi="Georgia" w:cs="Arial"/>
          <w:color w:val="222222"/>
          <w:sz w:val="24"/>
          <w:szCs w:val="24"/>
        </w:rPr>
      </w:pPr>
      <w:r w:rsidRPr="000D2127">
        <w:rPr>
          <w:rFonts w:ascii="Georgia" w:hAnsi="Georgia"/>
          <w:b/>
          <w:bCs/>
          <w:color w:val="222222"/>
          <w:sz w:val="24"/>
          <w:szCs w:val="24"/>
        </w:rPr>
        <w:t>Kompromissen garanterar</w:t>
      </w:r>
      <w:r w:rsidRPr="000D2127">
        <w:rPr>
          <w:rFonts w:ascii="Georgia" w:hAnsi="Georgia" w:cs="Arial"/>
          <w:color w:val="222222"/>
          <w:sz w:val="24"/>
          <w:szCs w:val="24"/>
        </w:rPr>
        <w:t xml:space="preserve"> att Public Service får intäkter i samma storlek som dagens, samtidigt som vi förenklar uppbörden och kan avveckla Radiotjänst. </w:t>
      </w:r>
    </w:p>
    <w:p w:rsidR="000D2127" w:rsidRPr="000D2127" w:rsidRDefault="000D2127" w:rsidP="000D2127">
      <w:pPr>
        <w:tabs>
          <w:tab w:val="clear" w:pos="284"/>
        </w:tabs>
        <w:textAlignment w:val="top"/>
        <w:rPr>
          <w:rFonts w:ascii="Georgia" w:hAnsi="Georgia" w:cs="Arial"/>
          <w:color w:val="222222"/>
          <w:sz w:val="24"/>
          <w:szCs w:val="24"/>
        </w:rPr>
      </w:pPr>
      <w:r w:rsidRPr="000D2127">
        <w:rPr>
          <w:rFonts w:ascii="Georgia" w:hAnsi="Georgia" w:cs="Arial"/>
          <w:color w:val="222222"/>
          <w:sz w:val="24"/>
          <w:szCs w:val="24"/>
        </w:rPr>
        <w:t xml:space="preserve">Utredningsförslaget är dock inte ett lagförslag. Det är upp till regeringen att presentera ett konkret lagförslag, varefter detta ska behandlas i riksdagens utskott. Först därefter ska riksdagen fatta beslut. </w:t>
      </w:r>
    </w:p>
    <w:p w:rsidR="000D2127" w:rsidRPr="000D2127" w:rsidRDefault="000D2127" w:rsidP="000D2127">
      <w:pPr>
        <w:tabs>
          <w:tab w:val="clear" w:pos="284"/>
        </w:tabs>
        <w:textAlignment w:val="top"/>
        <w:rPr>
          <w:rFonts w:ascii="Georgia" w:hAnsi="Georgia" w:cs="Arial"/>
          <w:color w:val="666666"/>
          <w:sz w:val="21"/>
          <w:szCs w:val="21"/>
        </w:rPr>
      </w:pPr>
      <w:hyperlink r:id="rId8" w:history="1">
        <w:r w:rsidRPr="000D2127">
          <w:rPr>
            <w:rFonts w:ascii="Georgia" w:hAnsi="Georgia" w:cs="Arial"/>
            <w:vanish/>
            <w:color w:val="FFFFFF"/>
            <w:sz w:val="21"/>
            <w:szCs w:val="21"/>
            <w:shd w:val="clear" w:color="auto" w:fill="436CAE"/>
          </w:rPr>
          <w:t>Stäng</w:t>
        </w:r>
      </w:hyperlink>
      <w:r w:rsidRPr="000D2127">
        <w:rPr>
          <w:rFonts w:ascii="Georgia" w:hAnsi="Georgia" w:cs="Arial"/>
          <w:color w:val="666666"/>
          <w:sz w:val="21"/>
          <w:szCs w:val="21"/>
        </w:rPr>
        <w:t xml:space="preserve"> </w:t>
      </w:r>
    </w:p>
    <w:p w:rsidR="000D2127" w:rsidRDefault="000D2127" w:rsidP="000D2127">
      <w:pPr>
        <w:tabs>
          <w:tab w:val="clear" w:pos="284"/>
        </w:tabs>
        <w:textAlignment w:val="top"/>
        <w:rPr>
          <w:rFonts w:ascii="Georgia" w:hAnsi="Georgia" w:cs="Arial"/>
          <w:color w:val="222222"/>
          <w:sz w:val="24"/>
          <w:szCs w:val="24"/>
        </w:rPr>
      </w:pPr>
      <w:r w:rsidRPr="000D2127">
        <w:rPr>
          <w:rFonts w:ascii="Georgia" w:hAnsi="Georgia"/>
          <w:b/>
          <w:bCs/>
          <w:color w:val="222222"/>
          <w:sz w:val="24"/>
          <w:szCs w:val="24"/>
        </w:rPr>
        <w:t>Från moderat sida</w:t>
      </w:r>
      <w:r w:rsidRPr="000D2127">
        <w:rPr>
          <w:rFonts w:ascii="Georgia" w:hAnsi="Georgia" w:cs="Arial"/>
          <w:color w:val="222222"/>
          <w:sz w:val="24"/>
          <w:szCs w:val="24"/>
        </w:rPr>
        <w:t xml:space="preserve"> har vi i ett särskilt yttrande i utredningen gjort klart att vi inte ställer ut några garantier för att stödja införandet av en ny avgiftsmodell. Vi kommer att göra en helhetsbedömning av alla förslag som rör Public Service innan vi tar ställning till konkreta lagförslag om enskilda delar. </w:t>
      </w:r>
    </w:p>
    <w:p w:rsidR="00B659B5" w:rsidRPr="000D2127" w:rsidRDefault="00B659B5" w:rsidP="000D2127">
      <w:pPr>
        <w:tabs>
          <w:tab w:val="clear" w:pos="284"/>
        </w:tabs>
        <w:textAlignment w:val="top"/>
        <w:rPr>
          <w:rFonts w:ascii="Georgia" w:hAnsi="Georgia" w:cs="Arial"/>
          <w:color w:val="222222"/>
          <w:sz w:val="24"/>
          <w:szCs w:val="24"/>
        </w:rPr>
      </w:pPr>
    </w:p>
    <w:p w:rsidR="000D2127" w:rsidRDefault="000D2127" w:rsidP="000D2127">
      <w:pPr>
        <w:tabs>
          <w:tab w:val="clear" w:pos="284"/>
        </w:tabs>
        <w:textAlignment w:val="top"/>
        <w:rPr>
          <w:rFonts w:ascii="Georgia" w:hAnsi="Georgia" w:cs="Arial"/>
          <w:color w:val="222222"/>
          <w:sz w:val="24"/>
          <w:szCs w:val="24"/>
        </w:rPr>
      </w:pPr>
      <w:r w:rsidRPr="000D2127">
        <w:rPr>
          <w:rFonts w:ascii="Georgia" w:hAnsi="Georgia" w:cs="Arial"/>
          <w:color w:val="222222"/>
          <w:sz w:val="24"/>
          <w:szCs w:val="24"/>
        </w:rPr>
        <w:t xml:space="preserve">Inte minst är vi kritiska mot det faktum att direktiven för utredningens fortsatta arbete effektivt stänger möjligheten att även se över hur ett medieetiskt system för public service kan utformas. Att överväga införandet av en ny tvingande avgift till public service, utan att först se över hur en effektivare och kraftfullare granskning av verksamheten ska utformas, är helt enkelt orimligt. Ska vi kunna legitimera en ny </w:t>
      </w:r>
      <w:r w:rsidRPr="000D2127">
        <w:rPr>
          <w:rFonts w:ascii="Georgia" w:hAnsi="Georgia" w:cs="Arial"/>
          <w:color w:val="222222"/>
          <w:sz w:val="24"/>
          <w:szCs w:val="24"/>
        </w:rPr>
        <w:lastRenderedPageBreak/>
        <w:t xml:space="preserve">obligatorisk avgift måste vi också kunna visa att vi tar frågan om opartiskhet och saklighet på största allvar. </w:t>
      </w:r>
    </w:p>
    <w:p w:rsidR="000D2127" w:rsidRPr="000D2127" w:rsidRDefault="000D2127" w:rsidP="000D2127">
      <w:pPr>
        <w:tabs>
          <w:tab w:val="clear" w:pos="284"/>
        </w:tabs>
        <w:textAlignment w:val="top"/>
        <w:rPr>
          <w:rFonts w:ascii="Georgia" w:hAnsi="Georgia" w:cs="Arial"/>
          <w:color w:val="222222"/>
          <w:sz w:val="24"/>
          <w:szCs w:val="24"/>
        </w:rPr>
      </w:pPr>
    </w:p>
    <w:p w:rsidR="000D2127" w:rsidRDefault="000D2127" w:rsidP="000D2127">
      <w:pPr>
        <w:tabs>
          <w:tab w:val="clear" w:pos="284"/>
        </w:tabs>
        <w:textAlignment w:val="top"/>
        <w:rPr>
          <w:rFonts w:ascii="Georgia" w:hAnsi="Georgia" w:cs="Arial"/>
          <w:color w:val="222222"/>
          <w:sz w:val="24"/>
          <w:szCs w:val="24"/>
        </w:rPr>
      </w:pPr>
      <w:r w:rsidRPr="000D2127">
        <w:rPr>
          <w:rFonts w:ascii="Georgia" w:hAnsi="Georgia"/>
          <w:b/>
          <w:bCs/>
          <w:color w:val="222222"/>
          <w:sz w:val="24"/>
          <w:szCs w:val="24"/>
        </w:rPr>
        <w:t>Public Service</w:t>
      </w:r>
      <w:r w:rsidRPr="000D2127">
        <w:rPr>
          <w:rFonts w:ascii="Georgia" w:hAnsi="Georgia" w:cs="Arial"/>
          <w:color w:val="222222"/>
          <w:sz w:val="24"/>
          <w:szCs w:val="24"/>
        </w:rPr>
        <w:t xml:space="preserve"> har idag en budget på över 8 miljarder kronor. Det är fullt rimligt att det pågår en samhällsdebatt kring omfattningen av Public Service och hur stor budget man ska ha. Men en sak är klar. Vill man behålla dagens omfattning av Public Service måste man också finansiera verksamheten, och då behövs en ny obligatorisk avgiftsmodell som ersätter dagens TV-licens. </w:t>
      </w:r>
    </w:p>
    <w:p w:rsidR="00B659B5" w:rsidRPr="000D2127" w:rsidRDefault="00B659B5" w:rsidP="000D2127">
      <w:pPr>
        <w:tabs>
          <w:tab w:val="clear" w:pos="284"/>
        </w:tabs>
        <w:textAlignment w:val="top"/>
        <w:rPr>
          <w:rFonts w:ascii="Georgia" w:hAnsi="Georgia" w:cs="Arial"/>
          <w:color w:val="222222"/>
          <w:sz w:val="24"/>
          <w:szCs w:val="24"/>
        </w:rPr>
      </w:pPr>
      <w:bookmarkStart w:id="0" w:name="_GoBack"/>
      <w:bookmarkEnd w:id="0"/>
    </w:p>
    <w:p w:rsidR="000D2127" w:rsidRDefault="000D2127" w:rsidP="000D2127">
      <w:pPr>
        <w:tabs>
          <w:tab w:val="clear" w:pos="284"/>
        </w:tabs>
        <w:textAlignment w:val="top"/>
        <w:rPr>
          <w:rFonts w:ascii="Georgia" w:hAnsi="Georgia" w:cs="Arial"/>
          <w:color w:val="222222"/>
          <w:sz w:val="24"/>
          <w:szCs w:val="24"/>
        </w:rPr>
      </w:pPr>
      <w:r w:rsidRPr="000D2127">
        <w:rPr>
          <w:rFonts w:ascii="Georgia" w:hAnsi="Georgia" w:cs="Arial"/>
          <w:color w:val="222222"/>
          <w:sz w:val="24"/>
          <w:szCs w:val="24"/>
        </w:rPr>
        <w:t xml:space="preserve">Om man i stället förespråkar en frivillig avgift eller vill minska den obligatoriska avgiften innebär det att man samtidigt måste begränsa verksamheten hos Public Service. </w:t>
      </w:r>
    </w:p>
    <w:p w:rsidR="000D2127" w:rsidRPr="000D2127" w:rsidRDefault="000D2127" w:rsidP="000D2127">
      <w:pPr>
        <w:tabs>
          <w:tab w:val="clear" w:pos="284"/>
        </w:tabs>
        <w:textAlignment w:val="top"/>
        <w:rPr>
          <w:rFonts w:ascii="Georgia" w:hAnsi="Georgia" w:cs="Arial"/>
          <w:color w:val="222222"/>
          <w:sz w:val="24"/>
          <w:szCs w:val="24"/>
        </w:rPr>
      </w:pPr>
    </w:p>
    <w:p w:rsidR="000D2127" w:rsidRDefault="000D2127" w:rsidP="000D2127">
      <w:pPr>
        <w:tabs>
          <w:tab w:val="clear" w:pos="284"/>
        </w:tabs>
        <w:textAlignment w:val="top"/>
        <w:rPr>
          <w:rFonts w:ascii="Georgia" w:hAnsi="Georgia" w:cs="Arial"/>
          <w:color w:val="222222"/>
          <w:sz w:val="24"/>
          <w:szCs w:val="24"/>
        </w:rPr>
      </w:pPr>
      <w:r w:rsidRPr="000D2127">
        <w:rPr>
          <w:rFonts w:ascii="Georgia" w:hAnsi="Georgia"/>
          <w:b/>
          <w:bCs/>
          <w:color w:val="222222"/>
          <w:sz w:val="24"/>
          <w:szCs w:val="24"/>
        </w:rPr>
        <w:t>Det finns många</w:t>
      </w:r>
      <w:r w:rsidRPr="000D2127">
        <w:rPr>
          <w:rFonts w:ascii="Georgia" w:hAnsi="Georgia" w:cs="Arial"/>
          <w:color w:val="222222"/>
          <w:sz w:val="24"/>
          <w:szCs w:val="24"/>
        </w:rPr>
        <w:t xml:space="preserve"> olika åsikter kring vad Public Service ska ha för uppgifter. Inte minst finns en intressant ideologisk diskussion om det rimliga i att staten tvingar medborgarna att betala för medietjänster de inte vill utnyttja. Den diskussionen är å andra sidan tillämplig även när det gäller skattefinansierat presstöd, filmstöd och annat kulturstöd. </w:t>
      </w:r>
    </w:p>
    <w:p w:rsidR="000D2127" w:rsidRPr="000D2127" w:rsidRDefault="000D2127" w:rsidP="000D2127">
      <w:pPr>
        <w:tabs>
          <w:tab w:val="clear" w:pos="284"/>
        </w:tabs>
        <w:textAlignment w:val="top"/>
        <w:rPr>
          <w:rFonts w:ascii="Georgia" w:hAnsi="Georgia" w:cs="Arial"/>
          <w:color w:val="222222"/>
          <w:sz w:val="24"/>
          <w:szCs w:val="24"/>
        </w:rPr>
      </w:pPr>
    </w:p>
    <w:p w:rsidR="000D2127" w:rsidRDefault="000D2127" w:rsidP="000D2127">
      <w:pPr>
        <w:tabs>
          <w:tab w:val="clear" w:pos="284"/>
        </w:tabs>
        <w:textAlignment w:val="top"/>
        <w:rPr>
          <w:rFonts w:ascii="Georgia" w:hAnsi="Georgia" w:cs="Arial"/>
          <w:color w:val="222222"/>
          <w:sz w:val="24"/>
          <w:szCs w:val="24"/>
        </w:rPr>
      </w:pPr>
      <w:r w:rsidRPr="000D2127">
        <w:rPr>
          <w:rFonts w:ascii="Georgia" w:hAnsi="Georgia" w:cs="Arial"/>
          <w:color w:val="222222"/>
          <w:sz w:val="24"/>
          <w:szCs w:val="24"/>
        </w:rPr>
        <w:t xml:space="preserve">Hur mycket ska samhället bekosta och hur mycket ska den enskilde betala på vanliga marknadsmässiga grunder? Detta är en betydligt större fråga än bara ja eller nej till en ny TV-avgift. </w:t>
      </w:r>
    </w:p>
    <w:p w:rsidR="000D2127" w:rsidRPr="000D2127" w:rsidRDefault="000D2127" w:rsidP="000D2127">
      <w:pPr>
        <w:tabs>
          <w:tab w:val="clear" w:pos="284"/>
        </w:tabs>
        <w:textAlignment w:val="top"/>
        <w:rPr>
          <w:rFonts w:ascii="Georgia" w:hAnsi="Georgia" w:cs="Arial"/>
          <w:color w:val="222222"/>
          <w:sz w:val="24"/>
          <w:szCs w:val="24"/>
        </w:rPr>
      </w:pPr>
    </w:p>
    <w:p w:rsidR="000D2127" w:rsidRPr="000D2127" w:rsidRDefault="000D2127" w:rsidP="000D2127">
      <w:pPr>
        <w:tabs>
          <w:tab w:val="clear" w:pos="284"/>
        </w:tabs>
        <w:textAlignment w:val="top"/>
        <w:rPr>
          <w:rFonts w:ascii="Georgia" w:hAnsi="Georgia" w:cs="Arial"/>
          <w:color w:val="222222"/>
          <w:sz w:val="24"/>
          <w:szCs w:val="24"/>
        </w:rPr>
      </w:pPr>
      <w:r w:rsidRPr="000D2127">
        <w:rPr>
          <w:rFonts w:ascii="Georgia" w:hAnsi="Georgia"/>
          <w:b/>
          <w:bCs/>
          <w:color w:val="222222"/>
          <w:sz w:val="24"/>
          <w:szCs w:val="24"/>
        </w:rPr>
        <w:t>JAN ERICSON</w:t>
      </w:r>
      <w:r w:rsidRPr="000D2127">
        <w:rPr>
          <w:rFonts w:ascii="Georgia" w:hAnsi="Georgia" w:cs="Arial"/>
          <w:color w:val="222222"/>
          <w:sz w:val="24"/>
          <w:szCs w:val="24"/>
        </w:rPr>
        <w:t>, riksdagsledamot (M), ledamot i Public Service-kommittén</w:t>
      </w:r>
    </w:p>
    <w:p w:rsidR="000D2127" w:rsidRPr="000D2127" w:rsidRDefault="000D2127" w:rsidP="000D2127">
      <w:pPr>
        <w:tabs>
          <w:tab w:val="clear" w:pos="284"/>
        </w:tabs>
        <w:textAlignment w:val="top"/>
        <w:rPr>
          <w:rFonts w:ascii="Georgia" w:hAnsi="Georgia" w:cs="Arial"/>
          <w:color w:val="222222"/>
          <w:sz w:val="24"/>
          <w:szCs w:val="24"/>
        </w:rPr>
      </w:pPr>
      <w:r w:rsidRPr="000D2127">
        <w:rPr>
          <w:rFonts w:ascii="Georgia" w:hAnsi="Georgia"/>
          <w:b/>
          <w:bCs/>
          <w:color w:val="222222"/>
          <w:sz w:val="24"/>
          <w:szCs w:val="24"/>
        </w:rPr>
        <w:t>LARS BECKMAN</w:t>
      </w:r>
      <w:r w:rsidRPr="000D2127">
        <w:rPr>
          <w:rFonts w:ascii="Georgia" w:hAnsi="Georgia" w:cs="Arial"/>
          <w:color w:val="222222"/>
          <w:sz w:val="24"/>
          <w:szCs w:val="24"/>
        </w:rPr>
        <w:t>, riksdagsledamot (M)</w:t>
      </w:r>
    </w:p>
    <w:p w:rsidR="00A37376" w:rsidRDefault="00A37376" w:rsidP="006D3AF9">
      <w:pPr>
        <w:tabs>
          <w:tab w:val="clear" w:pos="284"/>
        </w:tabs>
      </w:pPr>
    </w:p>
    <w:p w:rsidR="000D2127" w:rsidRDefault="000D2127" w:rsidP="006D3AF9">
      <w:pPr>
        <w:tabs>
          <w:tab w:val="clear" w:pos="284"/>
        </w:tabs>
      </w:pPr>
    </w:p>
    <w:p w:rsidR="000D2127" w:rsidRPr="000D2127" w:rsidRDefault="000D2127" w:rsidP="006D3AF9">
      <w:pPr>
        <w:tabs>
          <w:tab w:val="clear" w:pos="284"/>
        </w:tabs>
        <w:rPr>
          <w:b/>
          <w:i/>
        </w:rPr>
      </w:pPr>
      <w:r w:rsidRPr="000D2127">
        <w:rPr>
          <w:b/>
          <w:i/>
        </w:rPr>
        <w:t>(Svenska Dagbladet 6 november 2017)</w:t>
      </w:r>
    </w:p>
    <w:sectPr w:rsidR="000D2127" w:rsidRPr="000D2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27"/>
    <w:rsid w:val="0006043F"/>
    <w:rsid w:val="00072835"/>
    <w:rsid w:val="00094A50"/>
    <w:rsid w:val="000D2127"/>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B659B5"/>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D5CF"/>
  <w15:chartTrackingRefBased/>
  <w15:docId w15:val="{5196304B-09AB-4B75-8875-2FED705A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620943">
      <w:bodyDiv w:val="1"/>
      <w:marLeft w:val="0"/>
      <w:marRight w:val="0"/>
      <w:marTop w:val="0"/>
      <w:marBottom w:val="0"/>
      <w:divBdr>
        <w:top w:val="none" w:sz="0" w:space="0" w:color="auto"/>
        <w:left w:val="none" w:sz="0" w:space="0" w:color="auto"/>
        <w:bottom w:val="none" w:sz="0" w:space="0" w:color="auto"/>
        <w:right w:val="none" w:sz="0" w:space="0" w:color="auto"/>
      </w:divBdr>
      <w:divsChild>
        <w:div w:id="1204440623">
          <w:marLeft w:val="0"/>
          <w:marRight w:val="0"/>
          <w:marTop w:val="0"/>
          <w:marBottom w:val="0"/>
          <w:divBdr>
            <w:top w:val="none" w:sz="0" w:space="0" w:color="auto"/>
            <w:left w:val="none" w:sz="0" w:space="0" w:color="auto"/>
            <w:bottom w:val="none" w:sz="0" w:space="0" w:color="auto"/>
            <w:right w:val="none" w:sz="0" w:space="0" w:color="auto"/>
          </w:divBdr>
          <w:divsChild>
            <w:div w:id="889807617">
              <w:marLeft w:val="0"/>
              <w:marRight w:val="0"/>
              <w:marTop w:val="0"/>
              <w:marBottom w:val="0"/>
              <w:divBdr>
                <w:top w:val="none" w:sz="0" w:space="0" w:color="auto"/>
                <w:left w:val="none" w:sz="0" w:space="0" w:color="auto"/>
                <w:bottom w:val="none" w:sz="0" w:space="0" w:color="auto"/>
                <w:right w:val="none" w:sz="0" w:space="0" w:color="auto"/>
              </w:divBdr>
              <w:divsChild>
                <w:div w:id="582564719">
                  <w:marLeft w:val="0"/>
                  <w:marRight w:val="0"/>
                  <w:marTop w:val="0"/>
                  <w:marBottom w:val="0"/>
                  <w:divBdr>
                    <w:top w:val="none" w:sz="0" w:space="0" w:color="auto"/>
                    <w:left w:val="none" w:sz="0" w:space="0" w:color="auto"/>
                    <w:bottom w:val="none" w:sz="0" w:space="0" w:color="auto"/>
                    <w:right w:val="none" w:sz="0" w:space="0" w:color="auto"/>
                  </w:divBdr>
                  <w:divsChild>
                    <w:div w:id="831028467">
                      <w:marLeft w:val="0"/>
                      <w:marRight w:val="0"/>
                      <w:marTop w:val="0"/>
                      <w:marBottom w:val="0"/>
                      <w:divBdr>
                        <w:top w:val="none" w:sz="0" w:space="0" w:color="auto"/>
                        <w:left w:val="none" w:sz="0" w:space="0" w:color="auto"/>
                        <w:bottom w:val="none" w:sz="0" w:space="0" w:color="auto"/>
                        <w:right w:val="none" w:sz="0" w:space="0" w:color="auto"/>
                      </w:divBdr>
                      <w:divsChild>
                        <w:div w:id="946155625">
                          <w:marLeft w:val="0"/>
                          <w:marRight w:val="0"/>
                          <w:marTop w:val="0"/>
                          <w:marBottom w:val="0"/>
                          <w:divBdr>
                            <w:top w:val="none" w:sz="0" w:space="0" w:color="auto"/>
                            <w:left w:val="none" w:sz="0" w:space="0" w:color="auto"/>
                            <w:bottom w:val="none" w:sz="0" w:space="0" w:color="auto"/>
                            <w:right w:val="none" w:sz="0" w:space="0" w:color="auto"/>
                          </w:divBdr>
                          <w:divsChild>
                            <w:div w:id="1801460095">
                              <w:marLeft w:val="0"/>
                              <w:marRight w:val="0"/>
                              <w:marTop w:val="0"/>
                              <w:marBottom w:val="0"/>
                              <w:divBdr>
                                <w:top w:val="none" w:sz="0" w:space="0" w:color="auto"/>
                                <w:left w:val="none" w:sz="0" w:space="0" w:color="auto"/>
                                <w:bottom w:val="none" w:sz="0" w:space="0" w:color="auto"/>
                                <w:right w:val="none" w:sz="0" w:space="0" w:color="auto"/>
                              </w:divBdr>
                              <w:divsChild>
                                <w:div w:id="552928933">
                                  <w:marLeft w:val="0"/>
                                  <w:marRight w:val="0"/>
                                  <w:marTop w:val="0"/>
                                  <w:marBottom w:val="0"/>
                                  <w:divBdr>
                                    <w:top w:val="none" w:sz="0" w:space="0" w:color="auto"/>
                                    <w:left w:val="none" w:sz="0" w:space="0" w:color="auto"/>
                                    <w:bottom w:val="none" w:sz="0" w:space="0" w:color="auto"/>
                                    <w:right w:val="none" w:sz="0" w:space="0" w:color="auto"/>
                                  </w:divBdr>
                                  <w:divsChild>
                                    <w:div w:id="1387071232">
                                      <w:marLeft w:val="0"/>
                                      <w:marRight w:val="0"/>
                                      <w:marTop w:val="0"/>
                                      <w:marBottom w:val="0"/>
                                      <w:divBdr>
                                        <w:top w:val="none" w:sz="0" w:space="0" w:color="auto"/>
                                        <w:left w:val="none" w:sz="0" w:space="0" w:color="auto"/>
                                        <w:bottom w:val="none" w:sz="0" w:space="0" w:color="auto"/>
                                        <w:right w:val="none" w:sz="0" w:space="0" w:color="auto"/>
                                      </w:divBdr>
                                      <w:divsChild>
                                        <w:div w:id="341782520">
                                          <w:marLeft w:val="0"/>
                                          <w:marRight w:val="0"/>
                                          <w:marTop w:val="0"/>
                                          <w:marBottom w:val="0"/>
                                          <w:divBdr>
                                            <w:top w:val="single" w:sz="18" w:space="0" w:color="FFFFFF"/>
                                            <w:left w:val="single" w:sz="18" w:space="0" w:color="FFFFFF"/>
                                            <w:bottom w:val="single" w:sz="18" w:space="0" w:color="FFFFFF"/>
                                            <w:right w:val="single" w:sz="18" w:space="0" w:color="FFFFFF"/>
                                          </w:divBdr>
                                        </w:div>
                                      </w:divsChild>
                                    </w:div>
                                  </w:divsChild>
                                </w:div>
                              </w:divsChild>
                            </w:div>
                          </w:divsChild>
                        </w:div>
                      </w:divsChild>
                    </w:div>
                    <w:div w:id="913391036">
                      <w:marLeft w:val="0"/>
                      <w:marRight w:val="0"/>
                      <w:marTop w:val="0"/>
                      <w:marBottom w:val="0"/>
                      <w:divBdr>
                        <w:top w:val="none" w:sz="0" w:space="0" w:color="auto"/>
                        <w:left w:val="none" w:sz="0" w:space="0" w:color="auto"/>
                        <w:bottom w:val="none" w:sz="0" w:space="0" w:color="auto"/>
                        <w:right w:val="none" w:sz="0" w:space="0" w:color="auto"/>
                      </w:divBdr>
                      <w:divsChild>
                        <w:div w:id="1415396881">
                          <w:marLeft w:val="0"/>
                          <w:marRight w:val="0"/>
                          <w:marTop w:val="0"/>
                          <w:marBottom w:val="0"/>
                          <w:divBdr>
                            <w:top w:val="none" w:sz="0" w:space="0" w:color="auto"/>
                            <w:left w:val="none" w:sz="0" w:space="0" w:color="auto"/>
                            <w:bottom w:val="none" w:sz="0" w:space="0" w:color="auto"/>
                            <w:right w:val="none" w:sz="0" w:space="0" w:color="auto"/>
                          </w:divBdr>
                          <w:divsChild>
                            <w:div w:id="2107578659">
                              <w:marLeft w:val="0"/>
                              <w:marRight w:val="0"/>
                              <w:marTop w:val="0"/>
                              <w:marBottom w:val="0"/>
                              <w:divBdr>
                                <w:top w:val="none" w:sz="0" w:space="0" w:color="auto"/>
                                <w:left w:val="none" w:sz="0" w:space="0" w:color="auto"/>
                                <w:bottom w:val="none" w:sz="0" w:space="0" w:color="auto"/>
                                <w:right w:val="none" w:sz="0" w:space="0" w:color="auto"/>
                              </w:divBdr>
                              <w:divsChild>
                                <w:div w:id="880286396">
                                  <w:marLeft w:val="0"/>
                                  <w:marRight w:val="0"/>
                                  <w:marTop w:val="0"/>
                                  <w:marBottom w:val="0"/>
                                  <w:divBdr>
                                    <w:top w:val="none" w:sz="0" w:space="0" w:color="auto"/>
                                    <w:left w:val="none" w:sz="0" w:space="0" w:color="auto"/>
                                    <w:bottom w:val="none" w:sz="0" w:space="0" w:color="auto"/>
                                    <w:right w:val="none" w:sz="0" w:space="0" w:color="auto"/>
                                  </w:divBdr>
                                </w:div>
                                <w:div w:id="201674524">
                                  <w:marLeft w:val="0"/>
                                  <w:marRight w:val="0"/>
                                  <w:marTop w:val="0"/>
                                  <w:marBottom w:val="0"/>
                                  <w:divBdr>
                                    <w:top w:val="none" w:sz="0" w:space="0" w:color="auto"/>
                                    <w:left w:val="none" w:sz="0" w:space="0" w:color="auto"/>
                                    <w:bottom w:val="none" w:sz="0" w:space="0" w:color="auto"/>
                                    <w:right w:val="none" w:sz="0" w:space="0" w:color="auto"/>
                                  </w:divBdr>
                                  <w:divsChild>
                                    <w:div w:id="1360624479">
                                      <w:marLeft w:val="0"/>
                                      <w:marRight w:val="0"/>
                                      <w:marTop w:val="0"/>
                                      <w:marBottom w:val="0"/>
                                      <w:divBdr>
                                        <w:top w:val="none" w:sz="0" w:space="0" w:color="auto"/>
                                        <w:left w:val="none" w:sz="0" w:space="0" w:color="auto"/>
                                        <w:bottom w:val="none" w:sz="0" w:space="0" w:color="auto"/>
                                        <w:right w:val="none" w:sz="0" w:space="0" w:color="auto"/>
                                      </w:divBdr>
                                      <w:divsChild>
                                        <w:div w:id="1036466025">
                                          <w:marLeft w:val="0"/>
                                          <w:marRight w:val="0"/>
                                          <w:marTop w:val="0"/>
                                          <w:marBottom w:val="0"/>
                                          <w:divBdr>
                                            <w:top w:val="single" w:sz="18" w:space="0" w:color="FFFFFF"/>
                                            <w:left w:val="single" w:sz="18" w:space="0" w:color="FFFFFF"/>
                                            <w:bottom w:val="single" w:sz="18" w:space="0" w:color="FFFFFF"/>
                                            <w:right w:val="single" w:sz="18" w:space="0" w:color="FFFFFF"/>
                                          </w:divBdr>
                                        </w:div>
                                      </w:divsChild>
                                    </w:div>
                                  </w:divsChild>
                                </w:div>
                              </w:divsChild>
                            </w:div>
                          </w:divsChild>
                        </w:div>
                      </w:divsChild>
                    </w:div>
                    <w:div w:id="1118839041">
                      <w:marLeft w:val="0"/>
                      <w:marRight w:val="0"/>
                      <w:marTop w:val="0"/>
                      <w:marBottom w:val="0"/>
                      <w:divBdr>
                        <w:top w:val="none" w:sz="0" w:space="0" w:color="auto"/>
                        <w:left w:val="none" w:sz="0" w:space="0" w:color="auto"/>
                        <w:bottom w:val="none" w:sz="0" w:space="0" w:color="auto"/>
                        <w:right w:val="none" w:sz="0" w:space="0" w:color="auto"/>
                      </w:divBdr>
                      <w:divsChild>
                        <w:div w:id="1707678454">
                          <w:marLeft w:val="-255"/>
                          <w:marRight w:val="-255"/>
                          <w:marTop w:val="0"/>
                          <w:marBottom w:val="0"/>
                          <w:divBdr>
                            <w:top w:val="none" w:sz="0" w:space="0" w:color="auto"/>
                            <w:left w:val="none" w:sz="0" w:space="0" w:color="auto"/>
                            <w:bottom w:val="none" w:sz="0" w:space="0" w:color="auto"/>
                            <w:right w:val="none" w:sz="0" w:space="0" w:color="auto"/>
                          </w:divBdr>
                          <w:divsChild>
                            <w:div w:id="1889607432">
                              <w:marLeft w:val="0"/>
                              <w:marRight w:val="0"/>
                              <w:marTop w:val="0"/>
                              <w:marBottom w:val="210"/>
                              <w:divBdr>
                                <w:top w:val="none" w:sz="0" w:space="0" w:color="auto"/>
                                <w:left w:val="none" w:sz="0" w:space="0" w:color="auto"/>
                                <w:bottom w:val="none" w:sz="0" w:space="0" w:color="auto"/>
                                <w:right w:val="none" w:sz="0" w:space="0" w:color="auto"/>
                              </w:divBdr>
                              <w:divsChild>
                                <w:div w:id="1573808545">
                                  <w:marLeft w:val="0"/>
                                  <w:marRight w:val="0"/>
                                  <w:marTop w:val="0"/>
                                  <w:marBottom w:val="135"/>
                                  <w:divBdr>
                                    <w:top w:val="none" w:sz="0" w:space="0" w:color="auto"/>
                                    <w:left w:val="none" w:sz="0" w:space="0" w:color="auto"/>
                                    <w:bottom w:val="none" w:sz="0" w:space="0" w:color="auto"/>
                                    <w:right w:val="none" w:sz="0" w:space="0" w:color="auto"/>
                                  </w:divBdr>
                                </w:div>
                              </w:divsChild>
                            </w:div>
                            <w:div w:id="233972638">
                              <w:marLeft w:val="0"/>
                              <w:marRight w:val="0"/>
                              <w:marTop w:val="0"/>
                              <w:marBottom w:val="0"/>
                              <w:divBdr>
                                <w:top w:val="none" w:sz="0" w:space="0" w:color="auto"/>
                                <w:left w:val="none" w:sz="0" w:space="0" w:color="auto"/>
                                <w:bottom w:val="none" w:sz="0" w:space="0" w:color="auto"/>
                                <w:right w:val="none" w:sz="0" w:space="0" w:color="auto"/>
                              </w:divBdr>
                            </w:div>
                          </w:divsChild>
                        </w:div>
                        <w:div w:id="914624865">
                          <w:marLeft w:val="-255"/>
                          <w:marRight w:val="-255"/>
                          <w:marTop w:val="0"/>
                          <w:marBottom w:val="0"/>
                          <w:divBdr>
                            <w:top w:val="none" w:sz="0" w:space="0" w:color="auto"/>
                            <w:left w:val="none" w:sz="0" w:space="0" w:color="auto"/>
                            <w:bottom w:val="none" w:sz="0" w:space="0" w:color="auto"/>
                            <w:right w:val="none" w:sz="0" w:space="0" w:color="auto"/>
                          </w:divBdr>
                          <w:divsChild>
                            <w:div w:id="424225037">
                              <w:marLeft w:val="0"/>
                              <w:marRight w:val="0"/>
                              <w:marTop w:val="0"/>
                              <w:marBottom w:val="0"/>
                              <w:divBdr>
                                <w:top w:val="none" w:sz="0" w:space="0" w:color="auto"/>
                                <w:left w:val="none" w:sz="0" w:space="0" w:color="auto"/>
                                <w:bottom w:val="none" w:sz="0" w:space="0" w:color="auto"/>
                                <w:right w:val="none" w:sz="0" w:space="0" w:color="auto"/>
                              </w:divBdr>
                              <w:divsChild>
                                <w:div w:id="618343494">
                                  <w:marLeft w:val="0"/>
                                  <w:marRight w:val="0"/>
                                  <w:marTop w:val="0"/>
                                  <w:marBottom w:val="0"/>
                                  <w:divBdr>
                                    <w:top w:val="none" w:sz="0" w:space="0" w:color="auto"/>
                                    <w:left w:val="none" w:sz="0" w:space="0" w:color="auto"/>
                                    <w:bottom w:val="none" w:sz="0" w:space="0" w:color="auto"/>
                                    <w:right w:val="none" w:sz="0" w:space="0" w:color="auto"/>
                                  </w:divBdr>
                                  <w:divsChild>
                                    <w:div w:id="1036387398">
                                      <w:marLeft w:val="0"/>
                                      <w:marRight w:val="0"/>
                                      <w:marTop w:val="135"/>
                                      <w:marBottom w:val="0"/>
                                      <w:divBdr>
                                        <w:top w:val="none" w:sz="0" w:space="0" w:color="auto"/>
                                        <w:left w:val="none" w:sz="0" w:space="0" w:color="auto"/>
                                        <w:bottom w:val="none" w:sz="0" w:space="0" w:color="auto"/>
                                        <w:right w:val="none" w:sz="0" w:space="0" w:color="auto"/>
                                      </w:divBdr>
                                      <w:divsChild>
                                        <w:div w:id="764498521">
                                          <w:marLeft w:val="0"/>
                                          <w:marRight w:val="0"/>
                                          <w:marTop w:val="0"/>
                                          <w:marBottom w:val="0"/>
                                          <w:divBdr>
                                            <w:top w:val="none" w:sz="0" w:space="0" w:color="auto"/>
                                            <w:left w:val="none" w:sz="0" w:space="0" w:color="auto"/>
                                            <w:bottom w:val="none" w:sz="0" w:space="0" w:color="auto"/>
                                            <w:right w:val="none" w:sz="0" w:space="0" w:color="auto"/>
                                          </w:divBdr>
                                          <w:divsChild>
                                            <w:div w:id="1461924905">
                                              <w:marLeft w:val="0"/>
                                              <w:marRight w:val="75"/>
                                              <w:marTop w:val="0"/>
                                              <w:marBottom w:val="0"/>
                                              <w:divBdr>
                                                <w:top w:val="none" w:sz="0" w:space="0" w:color="auto"/>
                                                <w:left w:val="none" w:sz="0" w:space="0" w:color="auto"/>
                                                <w:bottom w:val="none" w:sz="0" w:space="0" w:color="auto"/>
                                                <w:right w:val="none" w:sz="0" w:space="0" w:color="auto"/>
                                              </w:divBdr>
                                            </w:div>
                                            <w:div w:id="779104329">
                                              <w:marLeft w:val="0"/>
                                              <w:marRight w:val="75"/>
                                              <w:marTop w:val="0"/>
                                              <w:marBottom w:val="0"/>
                                              <w:divBdr>
                                                <w:top w:val="none" w:sz="0" w:space="0" w:color="auto"/>
                                                <w:left w:val="none" w:sz="0" w:space="0" w:color="auto"/>
                                                <w:bottom w:val="none" w:sz="0" w:space="0" w:color="auto"/>
                                                <w:right w:val="none" w:sz="0" w:space="0" w:color="auto"/>
                                              </w:divBdr>
                                            </w:div>
                                            <w:div w:id="368530392">
                                              <w:marLeft w:val="0"/>
                                              <w:marRight w:val="75"/>
                                              <w:marTop w:val="0"/>
                                              <w:marBottom w:val="0"/>
                                              <w:divBdr>
                                                <w:top w:val="none" w:sz="0" w:space="0" w:color="auto"/>
                                                <w:left w:val="none" w:sz="0" w:space="0" w:color="auto"/>
                                                <w:bottom w:val="none" w:sz="0" w:space="0" w:color="auto"/>
                                                <w:right w:val="none" w:sz="0" w:space="0" w:color="auto"/>
                                              </w:divBdr>
                                              <w:divsChild>
                                                <w:div w:id="134808062">
                                                  <w:marLeft w:val="0"/>
                                                  <w:marRight w:val="0"/>
                                                  <w:marTop w:val="0"/>
                                                  <w:marBottom w:val="0"/>
                                                  <w:divBdr>
                                                    <w:top w:val="none" w:sz="0" w:space="0" w:color="auto"/>
                                                    <w:left w:val="none" w:sz="0" w:space="0" w:color="auto"/>
                                                    <w:bottom w:val="none" w:sz="0" w:space="0" w:color="auto"/>
                                                    <w:right w:val="none" w:sz="0" w:space="0" w:color="auto"/>
                                                  </w:divBdr>
                                                </w:div>
                                                <w:div w:id="985353188">
                                                  <w:marLeft w:val="0"/>
                                                  <w:marRight w:val="0"/>
                                                  <w:marTop w:val="810"/>
                                                  <w:marBottom w:val="810"/>
                                                  <w:divBdr>
                                                    <w:top w:val="none" w:sz="0" w:space="0" w:color="auto"/>
                                                    <w:left w:val="none" w:sz="0" w:space="0" w:color="auto"/>
                                                    <w:bottom w:val="none" w:sz="0" w:space="0" w:color="auto"/>
                                                    <w:right w:val="none" w:sz="0" w:space="0" w:color="auto"/>
                                                  </w:divBdr>
                                                  <w:divsChild>
                                                    <w:div w:id="2137065025">
                                                      <w:marLeft w:val="0"/>
                                                      <w:marRight w:val="0"/>
                                                      <w:marTop w:val="0"/>
                                                      <w:marBottom w:val="0"/>
                                                      <w:divBdr>
                                                        <w:top w:val="none" w:sz="0" w:space="0" w:color="auto"/>
                                                        <w:left w:val="none" w:sz="0" w:space="0" w:color="auto"/>
                                                        <w:bottom w:val="none" w:sz="0" w:space="0" w:color="auto"/>
                                                        <w:right w:val="none" w:sz="0" w:space="0" w:color="auto"/>
                                                      </w:divBdr>
                                                    </w:div>
                                                    <w:div w:id="19756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2224">
                                              <w:marLeft w:val="0"/>
                                              <w:marRight w:val="75"/>
                                              <w:marTop w:val="0"/>
                                              <w:marBottom w:val="0"/>
                                              <w:divBdr>
                                                <w:top w:val="none" w:sz="0" w:space="0" w:color="auto"/>
                                                <w:left w:val="none" w:sz="0" w:space="0" w:color="auto"/>
                                                <w:bottom w:val="none" w:sz="0" w:space="0" w:color="auto"/>
                                                <w:right w:val="none" w:sz="0" w:space="0" w:color="auto"/>
                                              </w:divBdr>
                                              <w:divsChild>
                                                <w:div w:id="517736045">
                                                  <w:marLeft w:val="0"/>
                                                  <w:marRight w:val="0"/>
                                                  <w:marTop w:val="135"/>
                                                  <w:marBottom w:val="0"/>
                                                  <w:divBdr>
                                                    <w:top w:val="none" w:sz="0" w:space="0" w:color="auto"/>
                                                    <w:left w:val="none" w:sz="0" w:space="0" w:color="auto"/>
                                                    <w:bottom w:val="none" w:sz="0" w:space="0" w:color="auto"/>
                                                    <w:right w:val="none" w:sz="0" w:space="0" w:color="auto"/>
                                                  </w:divBdr>
                                                </w:div>
                                                <w:div w:id="20539156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8776735">
                                      <w:marLeft w:val="0"/>
                                      <w:marRight w:val="0"/>
                                      <w:marTop w:val="0"/>
                                      <w:marBottom w:val="0"/>
                                      <w:divBdr>
                                        <w:top w:val="none" w:sz="0" w:space="0" w:color="auto"/>
                                        <w:left w:val="none" w:sz="0" w:space="0" w:color="auto"/>
                                        <w:bottom w:val="none" w:sz="0" w:space="0" w:color="auto"/>
                                        <w:right w:val="none" w:sz="0" w:space="0" w:color="auto"/>
                                      </w:divBdr>
                                      <w:divsChild>
                                        <w:div w:id="1776514593">
                                          <w:marLeft w:val="0"/>
                                          <w:marRight w:val="0"/>
                                          <w:marTop w:val="0"/>
                                          <w:marBottom w:val="0"/>
                                          <w:divBdr>
                                            <w:top w:val="none" w:sz="0" w:space="0" w:color="auto"/>
                                            <w:left w:val="none" w:sz="0" w:space="0" w:color="auto"/>
                                            <w:bottom w:val="none" w:sz="0" w:space="0" w:color="auto"/>
                                            <w:right w:val="none" w:sz="0" w:space="0" w:color="auto"/>
                                          </w:divBdr>
                                          <w:divsChild>
                                            <w:div w:id="180517079">
                                              <w:marLeft w:val="0"/>
                                              <w:marRight w:val="0"/>
                                              <w:marTop w:val="0"/>
                                              <w:marBottom w:val="0"/>
                                              <w:divBdr>
                                                <w:top w:val="none" w:sz="0" w:space="0" w:color="auto"/>
                                                <w:left w:val="none" w:sz="0" w:space="0" w:color="auto"/>
                                                <w:bottom w:val="none" w:sz="0" w:space="0" w:color="auto"/>
                                                <w:right w:val="none" w:sz="0" w:space="0" w:color="auto"/>
                                              </w:divBdr>
                                            </w:div>
                                          </w:divsChild>
                                        </w:div>
                                        <w:div w:id="102278634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455445389">
                              <w:marLeft w:val="0"/>
                              <w:marRight w:val="0"/>
                              <w:marTop w:val="0"/>
                              <w:marBottom w:val="0"/>
                              <w:divBdr>
                                <w:top w:val="none" w:sz="0" w:space="0" w:color="auto"/>
                                <w:left w:val="none" w:sz="0" w:space="0" w:color="auto"/>
                                <w:bottom w:val="none" w:sz="0" w:space="0" w:color="auto"/>
                                <w:right w:val="none" w:sz="0" w:space="0" w:color="auto"/>
                              </w:divBdr>
                              <w:divsChild>
                                <w:div w:id="1123378878">
                                  <w:marLeft w:val="0"/>
                                  <w:marRight w:val="0"/>
                                  <w:marTop w:val="0"/>
                                  <w:marBottom w:val="0"/>
                                  <w:divBdr>
                                    <w:top w:val="none" w:sz="0" w:space="0" w:color="auto"/>
                                    <w:left w:val="none" w:sz="0" w:space="0" w:color="auto"/>
                                    <w:bottom w:val="none" w:sz="0" w:space="0" w:color="auto"/>
                                    <w:right w:val="none" w:sz="0" w:space="0" w:color="auto"/>
                                  </w:divBdr>
                                </w:div>
                                <w:div w:id="1224826999">
                                  <w:marLeft w:val="0"/>
                                  <w:marRight w:val="0"/>
                                  <w:marTop w:val="405"/>
                                  <w:marBottom w:val="405"/>
                                  <w:divBdr>
                                    <w:top w:val="none" w:sz="0" w:space="0" w:color="auto"/>
                                    <w:left w:val="none" w:sz="0" w:space="0" w:color="auto"/>
                                    <w:bottom w:val="none" w:sz="0" w:space="0" w:color="auto"/>
                                    <w:right w:val="none" w:sz="0" w:space="0" w:color="auto"/>
                                  </w:divBdr>
                                  <w:divsChild>
                                    <w:div w:id="1055394155">
                                      <w:marLeft w:val="0"/>
                                      <w:marRight w:val="0"/>
                                      <w:marTop w:val="0"/>
                                      <w:marBottom w:val="0"/>
                                      <w:divBdr>
                                        <w:top w:val="none" w:sz="0" w:space="0" w:color="auto"/>
                                        <w:left w:val="none" w:sz="0" w:space="0" w:color="auto"/>
                                        <w:bottom w:val="none" w:sz="0" w:space="0" w:color="auto"/>
                                        <w:right w:val="none" w:sz="0" w:space="0" w:color="auto"/>
                                      </w:divBdr>
                                    </w:div>
                                  </w:divsChild>
                                </w:div>
                                <w:div w:id="262497778">
                                  <w:marLeft w:val="-5"/>
                                  <w:marRight w:val="-5"/>
                                  <w:marTop w:val="105"/>
                                  <w:marBottom w:val="405"/>
                                  <w:divBdr>
                                    <w:top w:val="none" w:sz="0" w:space="0" w:color="auto"/>
                                    <w:left w:val="none" w:sz="0" w:space="0" w:color="auto"/>
                                    <w:bottom w:val="none" w:sz="0" w:space="0" w:color="auto"/>
                                    <w:right w:val="none" w:sz="0" w:space="0" w:color="auto"/>
                                  </w:divBdr>
                                  <w:divsChild>
                                    <w:div w:id="2026125787">
                                      <w:marLeft w:val="0"/>
                                      <w:marRight w:val="0"/>
                                      <w:marTop w:val="0"/>
                                      <w:marBottom w:val="0"/>
                                      <w:divBdr>
                                        <w:top w:val="none" w:sz="0" w:space="0" w:color="auto"/>
                                        <w:left w:val="none" w:sz="0" w:space="0" w:color="auto"/>
                                        <w:bottom w:val="none" w:sz="0" w:space="0" w:color="auto"/>
                                        <w:right w:val="none" w:sz="0" w:space="0" w:color="auto"/>
                                      </w:divBdr>
                                      <w:divsChild>
                                        <w:div w:id="1378119720">
                                          <w:marLeft w:val="0"/>
                                          <w:marRight w:val="0"/>
                                          <w:marTop w:val="0"/>
                                          <w:marBottom w:val="0"/>
                                          <w:divBdr>
                                            <w:top w:val="none" w:sz="0" w:space="0" w:color="auto"/>
                                            <w:left w:val="none" w:sz="0" w:space="0" w:color="auto"/>
                                            <w:bottom w:val="none" w:sz="0" w:space="0" w:color="auto"/>
                                            <w:right w:val="none" w:sz="0" w:space="0" w:color="auto"/>
                                          </w:divBdr>
                                        </w:div>
                                        <w:div w:id="1155300360">
                                          <w:marLeft w:val="0"/>
                                          <w:marRight w:val="0"/>
                                          <w:marTop w:val="0"/>
                                          <w:marBottom w:val="0"/>
                                          <w:divBdr>
                                            <w:top w:val="none" w:sz="0" w:space="0" w:color="auto"/>
                                            <w:left w:val="none" w:sz="0" w:space="0" w:color="auto"/>
                                            <w:bottom w:val="none" w:sz="0" w:space="0" w:color="auto"/>
                                            <w:right w:val="none" w:sz="0" w:space="0" w:color="auto"/>
                                          </w:divBdr>
                                          <w:divsChild>
                                            <w:div w:id="218789264">
                                              <w:marLeft w:val="0"/>
                                              <w:marRight w:val="0"/>
                                              <w:marTop w:val="0"/>
                                              <w:marBottom w:val="0"/>
                                              <w:divBdr>
                                                <w:top w:val="none" w:sz="0" w:space="0" w:color="auto"/>
                                                <w:left w:val="none" w:sz="0" w:space="0" w:color="auto"/>
                                                <w:bottom w:val="none" w:sz="0" w:space="0" w:color="auto"/>
                                                <w:right w:val="none" w:sz="0" w:space="0" w:color="auto"/>
                                              </w:divBdr>
                                              <w:divsChild>
                                                <w:div w:id="1606571017">
                                                  <w:marLeft w:val="0"/>
                                                  <w:marRight w:val="0"/>
                                                  <w:marTop w:val="0"/>
                                                  <w:marBottom w:val="0"/>
                                                  <w:divBdr>
                                                    <w:top w:val="single" w:sz="18" w:space="0" w:color="FFFFFF"/>
                                                    <w:left w:val="single" w:sz="18" w:space="0" w:color="FFFFFF"/>
                                                    <w:bottom w:val="single" w:sz="18" w:space="0" w:color="FFFFFF"/>
                                                    <w:right w:val="single" w:sz="18" w:space="0" w:color="FFFFFF"/>
                                                  </w:divBdr>
                                                </w:div>
                                              </w:divsChild>
                                            </w:div>
                                          </w:divsChild>
                                        </w:div>
                                      </w:divsChild>
                                    </w:div>
                                  </w:divsChild>
                                </w:div>
                                <w:div w:id="1363091327">
                                  <w:marLeft w:val="0"/>
                                  <w:marRight w:val="0"/>
                                  <w:marTop w:val="405"/>
                                  <w:marBottom w:val="405"/>
                                  <w:divBdr>
                                    <w:top w:val="none" w:sz="0" w:space="0" w:color="auto"/>
                                    <w:left w:val="none" w:sz="0" w:space="0" w:color="auto"/>
                                    <w:bottom w:val="none" w:sz="0" w:space="0" w:color="auto"/>
                                    <w:right w:val="none" w:sz="0" w:space="0" w:color="auto"/>
                                  </w:divBdr>
                                  <w:divsChild>
                                    <w:div w:id="2110587289">
                                      <w:marLeft w:val="0"/>
                                      <w:marRight w:val="0"/>
                                      <w:marTop w:val="0"/>
                                      <w:marBottom w:val="0"/>
                                      <w:divBdr>
                                        <w:top w:val="none" w:sz="0" w:space="0" w:color="auto"/>
                                        <w:left w:val="none" w:sz="0" w:space="0" w:color="auto"/>
                                        <w:bottom w:val="none" w:sz="0" w:space="0" w:color="auto"/>
                                        <w:right w:val="none" w:sz="0" w:space="0" w:color="auto"/>
                                      </w:divBdr>
                                      <w:divsChild>
                                        <w:div w:id="1718386236">
                                          <w:marLeft w:val="0"/>
                                          <w:marRight w:val="0"/>
                                          <w:marTop w:val="0"/>
                                          <w:marBottom w:val="0"/>
                                          <w:divBdr>
                                            <w:top w:val="none" w:sz="0" w:space="0" w:color="auto"/>
                                            <w:left w:val="none" w:sz="0" w:space="0" w:color="auto"/>
                                            <w:bottom w:val="none" w:sz="0" w:space="0" w:color="auto"/>
                                            <w:right w:val="none" w:sz="0" w:space="0" w:color="auto"/>
                                          </w:divBdr>
                                          <w:divsChild>
                                            <w:div w:id="1381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d.se/m-vi-garanterar-inget-stod-for-ny-avgiftsmodell-for-public-serv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6.svd.se/v2/images/1a2e5fa6-f420-4e16-83a8-31938cbb994d?fit=crop&amp;h=417&amp;q=70&amp;w=625&amp;s=db20e6407499043409aef234bd1609bcf470bd34" TargetMode="External"/><Relationship Id="rId5" Type="http://schemas.openxmlformats.org/officeDocument/2006/relationships/hyperlink" Target="https://www.svd.se/leda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TotalTime>
  <Pages>2</Pages>
  <Words>639</Words>
  <Characters>3388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2017-11-06T10:07:00Z</dcterms:created>
  <dcterms:modified xsi:type="dcterms:W3CDTF">2017-11-06T10:11:00Z</dcterms:modified>
</cp:coreProperties>
</file>